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>……………………………………….</w:t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  <w:t>…………..dn. .........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>………………………………………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>……………………………………….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  <w:t>Sz. P. ………………………………………..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  <w:t>Dyrektor Szkoły ………………………….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  <w:t>w ……………………………………………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</w:r>
      <w:r w:rsidRPr="0045525D">
        <w:rPr>
          <w:rFonts w:ascii="Times New Roman" w:eastAsia="Times New Roman" w:hAnsi="Times New Roman"/>
          <w:b/>
          <w:shd w:val="clear" w:color="auto" w:fill="FFFFFF"/>
        </w:rPr>
        <w:tab/>
        <w:t>przy ul. ……………………………………..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  <w:r w:rsidRPr="0045525D">
        <w:rPr>
          <w:rFonts w:ascii="Times New Roman" w:eastAsia="Times New Roman" w:hAnsi="Times New Roman"/>
          <w:b/>
          <w:shd w:val="clear" w:color="auto" w:fill="FFFFFF"/>
        </w:rPr>
        <w:t>Szanowna Pani/ Szanowny Panie</w:t>
      </w:r>
    </w:p>
    <w:p w:rsidR="00C91FD0" w:rsidRPr="0045525D" w:rsidRDefault="00C91FD0">
      <w:pPr>
        <w:spacing w:line="360" w:lineRule="auto"/>
        <w:jc w:val="both"/>
        <w:rPr>
          <w:rFonts w:ascii="Times New Roman" w:eastAsia="Times New Roman" w:hAnsi="Times New Roman"/>
          <w:b/>
          <w:shd w:val="clear" w:color="auto" w:fill="FFFFFF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shd w:val="clear" w:color="auto" w:fill="FFFFFF"/>
        </w:rPr>
      </w:pPr>
      <w:r w:rsidRPr="0045525D">
        <w:rPr>
          <w:rFonts w:ascii="Times New Roman" w:eastAsia="Times New Roman" w:hAnsi="Times New Roman"/>
          <w:shd w:val="clear" w:color="auto" w:fill="FFFFFF"/>
        </w:rPr>
        <w:t xml:space="preserve">Zwracam się z prośbą o zmianę Planu Zajęć mojego dziecka …………………………. ucznia/uczennicy klasy ……….. z powodu umieszczenia nadobowiązkowych lekcji religii pomiędzy lekcjami obowiązkowymi. </w:t>
      </w:r>
    </w:p>
    <w:p w:rsidR="00C91FD0" w:rsidRPr="0045525D" w:rsidRDefault="00000000">
      <w:pPr>
        <w:spacing w:line="360" w:lineRule="auto"/>
        <w:jc w:val="both"/>
        <w:rPr>
          <w:rFonts w:ascii="Times New Roman" w:hAnsi="Times New Roman"/>
        </w:rPr>
      </w:pPr>
      <w:r w:rsidRPr="0045525D">
        <w:rPr>
          <w:rFonts w:ascii="Times New Roman" w:eastAsia="Times New Roman" w:hAnsi="Times New Roman"/>
          <w:shd w:val="clear" w:color="auto" w:fill="FFFFFF"/>
        </w:rPr>
        <w:t xml:space="preserve">Taki sposób ułożenia Planu skutkuje wykluczeniem mojego dziecka z grupy rówieśniczej ze względu na światopogląd, a także, w moim i dziecka odczuciu, wskazuje na nierówne traktowanie uczniów w szkole. Szkoła </w:t>
      </w:r>
      <w:r w:rsidRPr="0045525D">
        <w:rPr>
          <w:rFonts w:ascii="Times New Roman" w:hAnsi="Times New Roman"/>
        </w:rPr>
        <w:t xml:space="preserve">uniemożliwia mojemu dziecku korzystanie z czasu wolnego wtedy, gdy inni chodzą na religię, co czyni ten przedmiot dodatkowym wyłącznie w sposób fasadowy. Sytuacja ta sprzyja poczuciu wykluczenia mojego dziecka, zagraża jego relacjom w grupie rówieśniczej, jak również wpływa na samoocenę i satysfakcję z pobytu w szkole. </w:t>
      </w:r>
    </w:p>
    <w:p w:rsidR="00C91FD0" w:rsidRPr="0045525D" w:rsidRDefault="00000000">
      <w:pPr>
        <w:spacing w:line="360" w:lineRule="auto"/>
        <w:jc w:val="both"/>
        <w:rPr>
          <w:rFonts w:ascii="Times New Roman" w:hAnsi="Times New Roman"/>
        </w:rPr>
      </w:pPr>
      <w:r w:rsidRPr="0045525D">
        <w:rPr>
          <w:rFonts w:ascii="Times New Roman" w:hAnsi="Times New Roman"/>
        </w:rPr>
        <w:t xml:space="preserve">Szkoła publiczna powinna być miejscem bezpiecznym dla wszystkich uczniów i w żaden sposób nie może faworyzować któregokolwiek z nich ze względu na wyznanie. Zasada ta dotyczy uczniów należących do mniejszości, jak i tych należących do światopoglądowej większości. Lekcje obowiązkowe nie mogą być dowolnie przerywane lekcjami dodatkowymi jak np. religia, szczególnie w klasach, w których część uczniów na nią nie uczęszcza. </w:t>
      </w:r>
    </w:p>
    <w:p w:rsidR="00C91FD0" w:rsidRPr="0045525D" w:rsidRDefault="00000000">
      <w:pPr>
        <w:spacing w:line="360" w:lineRule="auto"/>
        <w:jc w:val="both"/>
        <w:rPr>
          <w:rFonts w:ascii="Times New Roman" w:hAnsi="Times New Roman"/>
          <w:i/>
        </w:rPr>
      </w:pPr>
      <w:r w:rsidRPr="0045525D">
        <w:rPr>
          <w:rFonts w:ascii="Times New Roman" w:hAnsi="Times New Roman"/>
        </w:rPr>
        <w:t>Konstytucja RP (art. 32) stanowi, że</w:t>
      </w:r>
      <w:r w:rsidRPr="0045525D">
        <w:rPr>
          <w:rFonts w:ascii="Times New Roman" w:hAnsi="Times New Roman"/>
          <w:i/>
        </w:rPr>
        <w:t xml:space="preserve"> </w:t>
      </w:r>
      <w:r w:rsidRPr="0045525D">
        <w:rPr>
          <w:rFonts w:ascii="Times New Roman" w:hAnsi="Times New Roman"/>
          <w:b/>
          <w:i/>
        </w:rPr>
        <w:t>wszyscy są wobec prawa równi i wszyscy mają prawo do równego traktowania przez władze publiczne</w:t>
      </w:r>
      <w:r w:rsidRPr="0045525D">
        <w:rPr>
          <w:rFonts w:ascii="Times New Roman" w:hAnsi="Times New Roman"/>
          <w:i/>
        </w:rPr>
        <w:t xml:space="preserve"> (ust. 1). Nikt nie może być dyskryminowany w życiu politycznym, społecznym lub gospodarczym z jakiejkolwiek przyczyny (ust. 2).</w:t>
      </w:r>
      <w:r w:rsidRPr="0045525D">
        <w:rPr>
          <w:rFonts w:ascii="Times New Roman" w:hAnsi="Times New Roman"/>
        </w:rPr>
        <w:t xml:space="preserve"> Ustawa o gwarancjach wolności sumienia i wyznania z dnia 17 maja 1989 r. (Dz. U. 2005 r. Nr 231 poz. 1965) określa, że </w:t>
      </w:r>
      <w:r w:rsidRPr="0045525D">
        <w:rPr>
          <w:rFonts w:ascii="Times New Roman" w:hAnsi="Times New Roman"/>
          <w:i/>
        </w:rPr>
        <w:t xml:space="preserve">nikt nie może </w:t>
      </w:r>
      <w:r w:rsidRPr="0045525D">
        <w:rPr>
          <w:rFonts w:ascii="Times New Roman" w:hAnsi="Times New Roman"/>
          <w:i/>
        </w:rPr>
        <w:lastRenderedPageBreak/>
        <w:t xml:space="preserve">być dyskryminowany bądź </w:t>
      </w:r>
      <w:r w:rsidRPr="0045525D">
        <w:rPr>
          <w:rFonts w:ascii="Times New Roman" w:hAnsi="Times New Roman"/>
          <w:b/>
          <w:i/>
          <w:u w:val="single"/>
        </w:rPr>
        <w:t>uprzywilejowany</w:t>
      </w:r>
      <w:r w:rsidRPr="0045525D">
        <w:rPr>
          <w:rFonts w:ascii="Times New Roman" w:hAnsi="Times New Roman"/>
          <w:i/>
        </w:rPr>
        <w:t xml:space="preserve"> z powodu religii lub przekonań w sprawach religii (art. 6 ust. 1)</w:t>
      </w:r>
      <w:r w:rsidRPr="0045525D">
        <w:rPr>
          <w:rFonts w:ascii="Times New Roman" w:hAnsi="Times New Roman"/>
        </w:rPr>
        <w:t xml:space="preserve">. Ponadto zgodnie z art. 10 ustawy </w:t>
      </w:r>
      <w:r w:rsidRPr="0045525D">
        <w:rPr>
          <w:rFonts w:ascii="Times New Roman" w:hAnsi="Times New Roman"/>
          <w:i/>
        </w:rPr>
        <w:t>„Rzeczpospolita Polska jest państwem świeckim, neutralnym w sprawach religii i przekonań”.</w:t>
      </w:r>
    </w:p>
    <w:p w:rsidR="00C91FD0" w:rsidRPr="0045525D" w:rsidRDefault="00000000">
      <w:pPr>
        <w:spacing w:line="360" w:lineRule="auto"/>
        <w:jc w:val="both"/>
        <w:rPr>
          <w:rFonts w:ascii="Times New Roman" w:eastAsia="Times New Roman" w:hAnsi="Times New Roman"/>
          <w:b/>
          <w:i/>
        </w:rPr>
      </w:pPr>
      <w:r w:rsidRPr="0045525D">
        <w:rPr>
          <w:rFonts w:ascii="Times New Roman" w:hAnsi="Times New Roman"/>
        </w:rPr>
        <w:t xml:space="preserve">Ustawodawca wprowadzając religię do szkół określił  w Rozporządzeniu Ministra Edukacji Narodowej z dnia 14 kwietnia 1992 roku w </w:t>
      </w:r>
      <w:r w:rsidRPr="0045525D">
        <w:rPr>
          <w:rFonts w:ascii="Times New Roman" w:eastAsia="Times New Roman" w:hAnsi="Times New Roman"/>
          <w:bCs/>
        </w:rPr>
        <w:t xml:space="preserve"> sprawie warunków i sposobu organizowania nauki religii w publicznych przedszkolach i szkołach. </w:t>
      </w:r>
      <w:r w:rsidRPr="0045525D">
        <w:rPr>
          <w:rFonts w:ascii="Times New Roman" w:eastAsia="Times New Roman" w:hAnsi="Times New Roman"/>
        </w:rPr>
        <w:t xml:space="preserve">(Dz. U. z dnia 24 kwietnia 1992 r. z </w:t>
      </w:r>
      <w:proofErr w:type="spellStart"/>
      <w:r w:rsidRPr="0045525D">
        <w:rPr>
          <w:rFonts w:ascii="Times New Roman" w:eastAsia="Times New Roman" w:hAnsi="Times New Roman"/>
        </w:rPr>
        <w:t>późn</w:t>
      </w:r>
      <w:proofErr w:type="spellEnd"/>
      <w:r w:rsidRPr="0045525D">
        <w:rPr>
          <w:rFonts w:ascii="Times New Roman" w:eastAsia="Times New Roman" w:hAnsi="Times New Roman"/>
        </w:rPr>
        <w:t xml:space="preserve">. zm.) </w:t>
      </w:r>
      <w:r w:rsidRPr="0045525D">
        <w:rPr>
          <w:rFonts w:ascii="Times New Roman" w:eastAsia="Times New Roman" w:hAnsi="Times New Roman"/>
          <w:bCs/>
          <w:i/>
        </w:rPr>
        <w:t>§ 1. </w:t>
      </w:r>
      <w:r w:rsidRPr="0045525D">
        <w:rPr>
          <w:rFonts w:ascii="Times New Roman" w:eastAsia="Times New Roman" w:hAnsi="Times New Roman"/>
          <w:i/>
        </w:rPr>
        <w:t>1. Ust. 3 że „</w:t>
      </w:r>
      <w:r w:rsidRPr="0045525D">
        <w:rPr>
          <w:rFonts w:ascii="Times New Roman" w:eastAsia="Times New Roman" w:hAnsi="Times New Roman"/>
          <w:b/>
          <w:i/>
        </w:rPr>
        <w:t>Uczestniczenie lub nieuczestniczenie w przedszkolnej albo szkolnej nauce religii lub etyki nie może być powodem dyskryminacji przez kogokolwiek w jakiejkolwiek formie”.</w:t>
      </w:r>
    </w:p>
    <w:p w:rsidR="00C91FD0" w:rsidRPr="0045525D" w:rsidRDefault="00C91FD0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hAnsi="Times New Roman"/>
        </w:rPr>
      </w:pPr>
      <w:r w:rsidRPr="0045525D">
        <w:rPr>
          <w:rFonts w:ascii="Times New Roman" w:hAnsi="Times New Roman"/>
        </w:rPr>
        <w:t xml:space="preserve">Ponadto w nawiązaniu do powszechnie znanego stanowiska Ministerstwa Edukacji Narodowej tj.: </w:t>
      </w:r>
      <w:r w:rsidRPr="0045525D">
        <w:rPr>
          <w:rFonts w:ascii="Times New Roman" w:hAnsi="Times New Roman"/>
          <w:i/>
        </w:rPr>
        <w:t xml:space="preserve">"Dyrektor szkoły, umieszczając zajęcia z religii i z etyki w planie zajęć szkolnych powinien uwzględnić różne uwarunkowania istotne dla planowania pracy szkoły (środowiskowe, lokalowe, kadrowe, komunikacyjne). </w:t>
      </w:r>
      <w:r w:rsidRPr="0045525D">
        <w:rPr>
          <w:rStyle w:val="Pogrubienie"/>
          <w:rFonts w:ascii="Times New Roman" w:hAnsi="Times New Roman"/>
          <w:i/>
        </w:rPr>
        <w:t>Powinien on wybrać rozwiązanie, które wszystkim uczniom – zarówno biorącym udział w zajęciach z religii i/lub z etyki jak i nieuczestniczącym w zajęciach z tych przedmiotów – zapewni właściwą opiekę i bezpieczeństwo.</w:t>
      </w:r>
      <w:r w:rsidRPr="0045525D">
        <w:rPr>
          <w:rFonts w:ascii="Times New Roman" w:hAnsi="Times New Roman"/>
          <w:i/>
        </w:rPr>
        <w:t xml:space="preserve"> Dodatkowo należy umożliwić ewentualnym chętnym udział w zajęciach z obu omawianych przedmiotów"</w:t>
      </w:r>
      <w:r w:rsidRPr="0045525D">
        <w:rPr>
          <w:rFonts w:ascii="Times New Roman" w:hAnsi="Times New Roman"/>
        </w:rPr>
        <w:t xml:space="preserve"> zwracam uwagę, że przyjęte w szkole rozwiązanie, </w:t>
      </w:r>
      <w:r w:rsidRPr="0045525D">
        <w:rPr>
          <w:rFonts w:ascii="Times New Roman" w:hAnsi="Times New Roman"/>
          <w:b/>
        </w:rPr>
        <w:t>nie zapewnia mojemu dziecku właściwej opieki i bezpieczeństwa</w:t>
      </w:r>
      <w:r w:rsidRPr="0045525D">
        <w:rPr>
          <w:rFonts w:ascii="Times New Roman" w:hAnsi="Times New Roman"/>
        </w:rPr>
        <w:t xml:space="preserve"> i w związku z powyższym proszę o zmianę Planu Zajęć i poinformowanie mnie o podjętych działaniach z zachowaniem formy pisemnej.</w:t>
      </w:r>
    </w:p>
    <w:p w:rsidR="0045525D" w:rsidRPr="0045525D" w:rsidRDefault="0045525D">
      <w:pPr>
        <w:spacing w:line="360" w:lineRule="auto"/>
        <w:jc w:val="both"/>
        <w:rPr>
          <w:rFonts w:ascii="Times New Roman" w:hAnsi="Times New Roman"/>
        </w:rPr>
      </w:pPr>
    </w:p>
    <w:p w:rsidR="0045525D" w:rsidRPr="0045525D" w:rsidRDefault="0045525D" w:rsidP="0045525D">
      <w:pPr>
        <w:spacing w:line="360" w:lineRule="auto"/>
        <w:jc w:val="both"/>
        <w:rPr>
          <w:rFonts w:ascii="Times New Roman" w:hAnsi="Times New Roman"/>
          <w:color w:val="auto"/>
        </w:rPr>
      </w:pPr>
      <w:r w:rsidRPr="0045525D">
        <w:rPr>
          <w:rFonts w:ascii="Times New Roman" w:hAnsi="Times New Roman"/>
          <w:color w:val="auto"/>
        </w:rPr>
        <w:t xml:space="preserve">Szczególnie zwracam uwagę na nowelizację w/w rozporządzenia, która weszła w życie w dniu 1 września 2024 r., a która wprowadziła możliwość organizowania lekcji religii w </w:t>
      </w:r>
      <w:r w:rsidRPr="0045525D">
        <w:rPr>
          <w:rFonts w:ascii="Times New Roman" w:hAnsi="Times New Roman"/>
          <w:color w:val="auto"/>
        </w:rPr>
        <w:t xml:space="preserve">większych niż 6 uczniów/uczennic </w:t>
      </w:r>
      <w:r w:rsidRPr="0045525D">
        <w:rPr>
          <w:rFonts w:ascii="Times New Roman" w:hAnsi="Times New Roman"/>
          <w:color w:val="auto"/>
        </w:rPr>
        <w:t xml:space="preserve">grupach międzyoddziałowych lub grupach </w:t>
      </w:r>
      <w:proofErr w:type="spellStart"/>
      <w:r w:rsidRPr="0045525D">
        <w:rPr>
          <w:rFonts w:ascii="Times New Roman" w:hAnsi="Times New Roman"/>
          <w:color w:val="auto"/>
        </w:rPr>
        <w:t>międzyklasowych</w:t>
      </w:r>
      <w:proofErr w:type="spellEnd"/>
      <w:r w:rsidRPr="0045525D">
        <w:rPr>
          <w:rFonts w:ascii="Times New Roman" w:hAnsi="Times New Roman"/>
          <w:color w:val="auto"/>
        </w:rPr>
        <w:t xml:space="preserve"> – </w:t>
      </w:r>
      <w:r w:rsidRPr="0045525D">
        <w:rPr>
          <w:rFonts w:ascii="Times New Roman" w:hAnsi="Times New Roman"/>
          <w:color w:val="auto"/>
        </w:rPr>
        <w:t xml:space="preserve">obecnie </w:t>
      </w:r>
      <w:r w:rsidRPr="0045525D">
        <w:rPr>
          <w:rFonts w:ascii="Times New Roman" w:hAnsi="Times New Roman"/>
          <w:color w:val="auto"/>
        </w:rPr>
        <w:t>możliwe jest łączenie uczniów klas I-III w grupy liczące do 25 osób oraz odpowiednio klas IV-VI oraz VII-VIII  w grupy liczące do 28 uczniów. Wnoszę</w:t>
      </w:r>
      <w:r w:rsidRPr="0045525D">
        <w:rPr>
          <w:rFonts w:ascii="Times New Roman" w:hAnsi="Times New Roman"/>
          <w:color w:val="auto"/>
        </w:rPr>
        <w:t xml:space="preserve"> </w:t>
      </w:r>
      <w:r w:rsidRPr="0045525D">
        <w:rPr>
          <w:rFonts w:ascii="Times New Roman" w:hAnsi="Times New Roman"/>
          <w:color w:val="auto"/>
        </w:rPr>
        <w:t>o skorzystanie z tego słusznego rozwiązania likwidującego niezrozumiały przywilej katechetów i uczniów uczęszczających na religię – ułatwi to takie ułożenie planu zajęć mojego dziecka w taki sposób, by nie było dotknięte dyskryminacją.</w:t>
      </w:r>
    </w:p>
    <w:p w:rsidR="0045525D" w:rsidRPr="0045525D" w:rsidRDefault="0045525D">
      <w:pPr>
        <w:spacing w:line="360" w:lineRule="auto"/>
        <w:jc w:val="both"/>
        <w:rPr>
          <w:rFonts w:ascii="Times New Roman" w:hAnsi="Times New Roman"/>
          <w:i/>
        </w:rPr>
      </w:pPr>
    </w:p>
    <w:p w:rsidR="00C91FD0" w:rsidRPr="0045525D" w:rsidRDefault="00C91FD0">
      <w:pPr>
        <w:spacing w:line="360" w:lineRule="auto"/>
        <w:jc w:val="both"/>
        <w:rPr>
          <w:rFonts w:ascii="Times New Roman" w:hAnsi="Times New Roman"/>
        </w:rPr>
      </w:pPr>
    </w:p>
    <w:p w:rsidR="00C91FD0" w:rsidRPr="0045525D" w:rsidRDefault="00C91FD0">
      <w:pPr>
        <w:spacing w:line="360" w:lineRule="auto"/>
        <w:jc w:val="both"/>
        <w:rPr>
          <w:rFonts w:ascii="Times New Roman" w:hAnsi="Times New Roman"/>
        </w:rPr>
      </w:pPr>
    </w:p>
    <w:p w:rsidR="00C91FD0" w:rsidRPr="0045525D" w:rsidRDefault="00000000">
      <w:pPr>
        <w:spacing w:line="360" w:lineRule="auto"/>
        <w:jc w:val="both"/>
        <w:rPr>
          <w:rFonts w:ascii="Times New Roman" w:hAnsi="Times New Roman"/>
        </w:rPr>
      </w:pPr>
      <w:r w:rsidRPr="0045525D">
        <w:rPr>
          <w:rFonts w:ascii="Times New Roman" w:hAnsi="Times New Roman"/>
        </w:rPr>
        <w:t>Z poważaniem</w:t>
      </w:r>
    </w:p>
    <w:p w:rsidR="00C91FD0" w:rsidRPr="0045525D" w:rsidRDefault="00C91FD0">
      <w:pPr>
        <w:spacing w:line="360" w:lineRule="auto"/>
        <w:jc w:val="both"/>
        <w:rPr>
          <w:rFonts w:ascii="Times New Roman" w:hAnsi="Times New Roman"/>
        </w:rPr>
      </w:pPr>
    </w:p>
    <w:p w:rsidR="00C91FD0" w:rsidRPr="0045525D" w:rsidRDefault="00000000">
      <w:pPr>
        <w:spacing w:line="360" w:lineRule="auto"/>
        <w:jc w:val="both"/>
        <w:rPr>
          <w:rFonts w:ascii="Trebuchet MS" w:hAnsi="Trebuchet MS"/>
        </w:rPr>
      </w:pPr>
      <w:r w:rsidRPr="0045525D">
        <w:rPr>
          <w:rFonts w:ascii="Times New Roman" w:hAnsi="Times New Roman"/>
        </w:rPr>
        <w:t>……………………...</w:t>
      </w:r>
    </w:p>
    <w:p w:rsidR="00C91FD0" w:rsidRPr="0045525D" w:rsidRDefault="00C91FD0">
      <w:pPr>
        <w:spacing w:line="276" w:lineRule="auto"/>
        <w:jc w:val="both"/>
        <w:rPr>
          <w:rFonts w:ascii="Trebuchet MS" w:hAnsi="Trebuchet MS"/>
        </w:rPr>
      </w:pPr>
    </w:p>
    <w:p w:rsidR="00C91FD0" w:rsidRPr="0045525D" w:rsidRDefault="00C91FD0"/>
    <w:sectPr w:rsidR="00C91FD0" w:rsidRPr="0045525D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7773" w:rsidRDefault="00107773">
      <w:r>
        <w:separator/>
      </w:r>
    </w:p>
  </w:endnote>
  <w:endnote w:type="continuationSeparator" w:id="0">
    <w:p w:rsidR="00107773" w:rsidRDefault="0010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708187"/>
      <w:docPartObj>
        <w:docPartGallery w:val="Page Numbers (Bottom of Page)"/>
        <w:docPartUnique/>
      </w:docPartObj>
    </w:sdtPr>
    <w:sdtContent>
      <w:p w:rsidR="00C91FD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C91FD0" w:rsidRDefault="00C91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7773" w:rsidRDefault="00107773">
      <w:r>
        <w:separator/>
      </w:r>
    </w:p>
  </w:footnote>
  <w:footnote w:type="continuationSeparator" w:id="0">
    <w:p w:rsidR="00107773" w:rsidRDefault="0010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D0"/>
    <w:rsid w:val="00107773"/>
    <w:rsid w:val="0045525D"/>
    <w:rsid w:val="004D4BFD"/>
    <w:rsid w:val="00C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3BCE"/>
  <w15:docId w15:val="{4BB2ABCF-CBCF-4C18-A8E6-C2EB7BB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F7D"/>
    <w:rPr>
      <w:rFonts w:ascii="Calibri" w:eastAsia="Calibri" w:hAnsi="Calibri" w:cs="Times New Roman"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265F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265F7D"/>
  </w:style>
  <w:style w:type="character" w:styleId="Hipercze">
    <w:name w:val="Hyperlink"/>
    <w:basedOn w:val="Domylnaczcionkaakapitu"/>
    <w:unhideWhenUsed/>
    <w:rsid w:val="00265F7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3FBB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6A9A"/>
    <w:rPr>
      <w:rFonts w:ascii="Calibri" w:eastAsia="Calibri" w:hAnsi="Calibri" w:cs="Times New Roman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6A9A"/>
    <w:rPr>
      <w:rFonts w:ascii="Calibri" w:eastAsia="Calibri" w:hAnsi="Calibri" w:cs="Times New Roman"/>
      <w:color w:val="00000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1B1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6A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6A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1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3431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dorota wojcik</cp:lastModifiedBy>
  <cp:revision>2</cp:revision>
  <cp:lastPrinted>2017-05-15T12:49:00Z</cp:lastPrinted>
  <dcterms:created xsi:type="dcterms:W3CDTF">2024-09-03T14:53:00Z</dcterms:created>
  <dcterms:modified xsi:type="dcterms:W3CDTF">2024-09-03T14:53:00Z</dcterms:modified>
  <dc:language>pl-PL</dc:language>
</cp:coreProperties>
</file>